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Pr>
          <w:rFonts w:asciiTheme="minorHAnsi" w:hAnsiTheme="minorHAnsi"/>
          <w:color w:val="auto"/>
          <w:sz w:val="21"/>
        </w:rPr>
        <w:t>Annex 4 to the Procurement Conditions, “Supplier qualification requirements and required quality and environmental management system standards”</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t>SUPPLIER QUALIFICATION REQUIREMENTS AND REQUIREMENTS TO COMPLY WITH QUALITY MANAGEMENT SYSTEM AND/OR ENVIRONMENTAL MANAGEMENT SYSTEM STANDARDS</w:t>
      </w:r>
    </w:p>
    <w:p w14:paraId="7C6A2EFB" w14:textId="53AA648D" w:rsidR="004C4FB6" w:rsidRPr="004C4FB6" w:rsidRDefault="004C4FB6" w:rsidP="006624C7">
      <w:pPr>
        <w:pStyle w:val="Sraopastraipa"/>
        <w:numPr>
          <w:ilvl w:val="0"/>
          <w:numId w:val="3"/>
        </w:numPr>
        <w:tabs>
          <w:tab w:val="left" w:pos="851"/>
        </w:tabs>
        <w:spacing w:after="0" w:line="20" w:lineRule="atLeast"/>
        <w:ind w:left="0" w:firstLine="567"/>
        <w:jc w:val="both"/>
        <w:rPr>
          <w:rFonts w:eastAsiaTheme="minorHAnsi" w:cstheme="minorHAnsi"/>
        </w:rPr>
      </w:pPr>
      <w:r w:rsidRPr="004C4FB6">
        <w:t xml:space="preserve">The supplier's qualifications must meet the qualification requirements set out in this annex. </w:t>
      </w:r>
    </w:p>
    <w:tbl>
      <w:tblPr>
        <w:tblStyle w:val="TableGrid3"/>
        <w:tblpPr w:leftFromText="180" w:rightFromText="180" w:vertAnchor="page" w:horzAnchor="margin" w:tblpY="3853"/>
        <w:tblW w:w="5000" w:type="pct"/>
        <w:tblLook w:val="04A0" w:firstRow="1" w:lastRow="0" w:firstColumn="1" w:lastColumn="0" w:noHBand="0" w:noVBand="1"/>
      </w:tblPr>
      <w:tblGrid>
        <w:gridCol w:w="644"/>
        <w:gridCol w:w="3140"/>
        <w:gridCol w:w="3411"/>
        <w:gridCol w:w="2767"/>
      </w:tblGrid>
      <w:tr w:rsidR="004C4FB6" w:rsidRPr="00F0499F" w14:paraId="64DA2875" w14:textId="77777777" w:rsidTr="00A352BD">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0D2EFC" w14:textId="77777777" w:rsidR="004C4FB6" w:rsidRPr="00F0499F" w:rsidRDefault="004C4FB6" w:rsidP="00A352BD">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2D06C7C" w14:textId="47A44058" w:rsidR="004C4FB6" w:rsidRPr="00CB20ED" w:rsidRDefault="004C4FB6" w:rsidP="00A352BD">
            <w:pPr>
              <w:spacing w:before="60" w:after="60" w:line="256" w:lineRule="auto"/>
              <w:jc w:val="center"/>
              <w:rPr>
                <w:rFonts w:asciiTheme="minorHAnsi" w:eastAsiaTheme="minorEastAsia" w:hAnsiTheme="minorHAnsi" w:cstheme="minorBidi"/>
                <w:b/>
                <w:bCs/>
                <w:sz w:val="21"/>
                <w:szCs w:val="21"/>
              </w:rPr>
            </w:pPr>
            <w:r w:rsidRPr="004C4FB6">
              <w:rPr>
                <w:rFonts w:asciiTheme="minorHAnsi" w:hAnsiTheme="minorHAnsi" w:cstheme="minorBidi"/>
                <w:b/>
                <w:bCs/>
                <w:color w:val="000000"/>
                <w:sz w:val="21"/>
                <w:szCs w:val="21"/>
              </w:rPr>
              <w:t>Qualification requirement</w:t>
            </w:r>
            <w:r w:rsidRPr="004C4FB6">
              <w:rPr>
                <w:rStyle w:val="Puslapioinaosnuoroda"/>
                <w:rFonts w:asciiTheme="minorHAnsi" w:hAnsiTheme="minorHAnsi" w:cstheme="minorBidi"/>
                <w:b/>
                <w:bCs/>
                <w:color w:val="000000"/>
                <w:sz w:val="21"/>
                <w:szCs w:val="21"/>
                <w:vertAlign w:val="baseline"/>
              </w:rPr>
              <w:t xml:space="preserve"> </w:t>
            </w:r>
            <w:r w:rsidRPr="2F71CD79">
              <w:rPr>
                <w:rStyle w:val="Puslapioinaosnuoroda"/>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0DEC351" w14:textId="72C37EFC" w:rsidR="004C4FB6" w:rsidRPr="00F0499F" w:rsidRDefault="004C4FB6" w:rsidP="00A352BD">
            <w:pPr>
              <w:autoSpaceDE w:val="0"/>
              <w:autoSpaceDN w:val="0"/>
              <w:adjustRightInd w:val="0"/>
              <w:jc w:val="center"/>
              <w:rPr>
                <w:rFonts w:asciiTheme="minorHAnsi" w:hAnsiTheme="minorHAnsi" w:cstheme="minorHAnsi"/>
                <w:b/>
                <w:bCs/>
                <w:color w:val="000000"/>
                <w:sz w:val="21"/>
                <w:szCs w:val="21"/>
              </w:rPr>
            </w:pPr>
            <w:r w:rsidRPr="004C4FB6">
              <w:rPr>
                <w:rFonts w:asciiTheme="minorHAnsi" w:hAnsiTheme="minorHAnsi" w:cstheme="minorHAnsi"/>
                <w:b/>
                <w:bCs/>
                <w:color w:val="000000"/>
                <w:sz w:val="21"/>
                <w:szCs w:val="21"/>
              </w:rPr>
              <w:t>Documents proving compliance with the requirement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CF7ADFB" w14:textId="1A62242D" w:rsidR="004C4FB6" w:rsidRPr="00B266F4" w:rsidRDefault="004C4FB6" w:rsidP="00A352BD">
            <w:pPr>
              <w:autoSpaceDE w:val="0"/>
              <w:autoSpaceDN w:val="0"/>
              <w:adjustRightInd w:val="0"/>
              <w:jc w:val="center"/>
              <w:rPr>
                <w:rFonts w:asciiTheme="minorHAnsi" w:hAnsiTheme="minorHAnsi" w:cstheme="minorHAnsi"/>
                <w:b/>
                <w:bCs/>
                <w:color w:val="000000"/>
                <w:sz w:val="21"/>
                <w:szCs w:val="21"/>
              </w:rPr>
            </w:pPr>
            <w:r w:rsidRPr="004C4FB6">
              <w:rPr>
                <w:rFonts w:asciiTheme="minorHAnsi" w:hAnsiTheme="minorHAnsi" w:cstheme="minorHAnsi"/>
                <w:b/>
                <w:bCs/>
                <w:color w:val="000000"/>
                <w:sz w:val="21"/>
                <w:szCs w:val="21"/>
              </w:rPr>
              <w:t>Subject who must meet the requirement</w:t>
            </w:r>
          </w:p>
        </w:tc>
      </w:tr>
      <w:tr w:rsidR="004C4FB6" w:rsidRPr="00CB20ED" w14:paraId="4C8210A8" w14:textId="77777777" w:rsidTr="00A352B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F0C23" w14:textId="77777777" w:rsidR="004C4FB6" w:rsidRPr="00CB20ED" w:rsidRDefault="004C4FB6" w:rsidP="00A352B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16951" w14:textId="1AA40684" w:rsidR="004C4FB6" w:rsidRPr="00CB20ED" w:rsidRDefault="004C4FB6" w:rsidP="00A352BD">
            <w:pPr>
              <w:autoSpaceDE w:val="0"/>
              <w:autoSpaceDN w:val="0"/>
              <w:adjustRightInd w:val="0"/>
              <w:rPr>
                <w:rFonts w:asciiTheme="minorHAnsi" w:hAnsiTheme="minorHAnsi" w:cstheme="minorHAnsi"/>
                <w:b/>
                <w:bCs/>
                <w:color w:val="000000"/>
                <w:sz w:val="21"/>
                <w:szCs w:val="21"/>
              </w:rPr>
            </w:pPr>
            <w:r w:rsidRPr="004C4FB6">
              <w:rPr>
                <w:rFonts w:asciiTheme="minorHAnsi" w:hAnsiTheme="minorHAnsi" w:cstheme="minorHAnsi"/>
                <w:b/>
                <w:bCs/>
                <w:color w:val="000000"/>
                <w:sz w:val="21"/>
                <w:szCs w:val="21"/>
              </w:rPr>
              <w:t>Technical and professional capability</w:t>
            </w:r>
          </w:p>
        </w:tc>
      </w:tr>
      <w:tr w:rsidR="004C4FB6" w:rsidRPr="00CB20ED" w14:paraId="2F83F314" w14:textId="77777777" w:rsidTr="00A352B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5DAC4" w14:textId="77777777" w:rsidR="004C4FB6" w:rsidRPr="00CB20ED" w:rsidRDefault="004C4FB6" w:rsidP="00A352B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08EE9E8" w14:textId="77777777" w:rsidR="004C4FB6" w:rsidRPr="004C4FB6" w:rsidRDefault="004C4FB6" w:rsidP="004C4FB6">
            <w:pPr>
              <w:jc w:val="both"/>
              <w:rPr>
                <w:rFonts w:asciiTheme="minorHAnsi" w:hAnsiTheme="minorHAnsi" w:cstheme="minorHAnsi"/>
                <w:color w:val="000000"/>
                <w:sz w:val="21"/>
                <w:szCs w:val="21"/>
              </w:rPr>
            </w:pPr>
            <w:r w:rsidRPr="004C4FB6">
              <w:rPr>
                <w:rFonts w:asciiTheme="minorHAnsi" w:hAnsiTheme="minorHAnsi" w:cstheme="minorHAnsi"/>
                <w:color w:val="000000"/>
                <w:sz w:val="21"/>
                <w:szCs w:val="21"/>
              </w:rPr>
              <w:t>Over the last 3 years or during the period from the date of registration of the Supplier (if the Supplier has been operating for less than 3 years) until the deadline for submission of tenders, the Supplier has completed or is performing one or more (no more than 2)   (partial) automation pilot solution contract(s) with a total value of not less than EUR 25,000.00 excluding VAT  and the final results were satisfactory.</w:t>
            </w:r>
          </w:p>
          <w:p w14:paraId="667B6747" w14:textId="35B067D6" w:rsidR="004C4FB6" w:rsidRPr="00CB20ED" w:rsidRDefault="004C4FB6" w:rsidP="004C4FB6">
            <w:pPr>
              <w:autoSpaceDE w:val="0"/>
              <w:autoSpaceDN w:val="0"/>
              <w:adjustRightInd w:val="0"/>
              <w:rPr>
                <w:rFonts w:asciiTheme="minorHAnsi" w:hAnsiTheme="minorHAnsi" w:cstheme="minorHAnsi"/>
                <w:color w:val="000000"/>
                <w:sz w:val="21"/>
                <w:szCs w:val="21"/>
              </w:rPr>
            </w:pPr>
            <w:r w:rsidRPr="004C4FB6">
              <w:rPr>
                <w:rFonts w:asciiTheme="minorHAnsi" w:hAnsiTheme="minorHAnsi" w:cstheme="minorHAnsi"/>
                <w:color w:val="000000"/>
                <w:sz w:val="21"/>
                <w:szCs w:val="21"/>
              </w:rPr>
              <w:t>If the Supplier provides information about the contract(s) being performed, its experience shall be deemed to meet the requirement if the part of the contract(s) performed is not less than the required amount.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7FDA549" w14:textId="77777777" w:rsidR="004C4FB6" w:rsidRDefault="004C4FB6" w:rsidP="00A352BD">
            <w:pPr>
              <w:tabs>
                <w:tab w:val="left" w:pos="250"/>
              </w:tabs>
              <w:contextualSpacing/>
              <w:jc w:val="both"/>
              <w:rPr>
                <w:rFonts w:asciiTheme="minorHAnsi" w:hAnsiTheme="minorHAnsi" w:cstheme="minorHAnsi"/>
                <w:sz w:val="21"/>
                <w:szCs w:val="21"/>
              </w:rPr>
            </w:pPr>
            <w:r w:rsidRPr="004C4FB6">
              <w:rPr>
                <w:rFonts w:asciiTheme="minorHAnsi" w:hAnsiTheme="minorHAnsi" w:cstheme="minorHAnsi"/>
                <w:sz w:val="21"/>
                <w:szCs w:val="21"/>
              </w:rPr>
              <w:t xml:space="preserve">1) A list of contracts duly performed and/or being performed by the Supplier during the last 3 years prior to the deadline for submission of tenders or during the period from the date of registration of the Supplier (if the Supplier has been operating for less than 3 years) (completed and signed Appendix No. 10 to the Terms and Conditions of Purchase). </w:t>
            </w:r>
          </w:p>
          <w:p w14:paraId="5B5832F1" w14:textId="65BB2CD6" w:rsidR="004C4FB6" w:rsidRPr="005F0E64" w:rsidRDefault="004C4FB6" w:rsidP="00A352BD">
            <w:pPr>
              <w:tabs>
                <w:tab w:val="left" w:pos="250"/>
              </w:tabs>
              <w:contextualSpacing/>
              <w:jc w:val="both"/>
              <w:rPr>
                <w:rFonts w:asciiTheme="minorHAnsi" w:hAnsiTheme="minorHAnsi" w:cstheme="minorHAnsi"/>
                <w:sz w:val="21"/>
                <w:szCs w:val="21"/>
              </w:rPr>
            </w:pPr>
            <w:r w:rsidRPr="004C4FB6">
              <w:rPr>
                <w:rFonts w:asciiTheme="minorHAnsi" w:hAnsiTheme="minorHAnsi" w:cstheme="minorHAnsi"/>
                <w:sz w:val="21"/>
                <w:szCs w:val="21"/>
              </w:rPr>
              <w:t>2) Customer references or other documents confirming that previous contracts have been performed or are being performed properly shall be provided. The documents must specify the start and end dates of the contract(s), the value of the contract(s) in EUR without VAT (if information is provided about the contract(s) being performed, the value of the completed contract in EUR without VAT), a description of the goods/services provided, and information that the Supplier has properly fulfilled its contractual obligations.</w:t>
            </w:r>
          </w:p>
          <w:p w14:paraId="61A73C96" w14:textId="77777777" w:rsidR="004C4FB6" w:rsidRPr="005F0E64" w:rsidRDefault="004C4FB6" w:rsidP="00A352BD">
            <w:pPr>
              <w:tabs>
                <w:tab w:val="left" w:pos="250"/>
              </w:tabs>
              <w:contextualSpacing/>
              <w:jc w:val="both"/>
              <w:rPr>
                <w:rFonts w:asciiTheme="minorHAnsi" w:hAnsiTheme="minorHAnsi" w:cstheme="minorHAnsi"/>
                <w:sz w:val="21"/>
                <w:szCs w:val="21"/>
              </w:rPr>
            </w:pPr>
          </w:p>
          <w:p w14:paraId="2128BEB4" w14:textId="45A21873" w:rsidR="004C4FB6" w:rsidRDefault="004C4FB6" w:rsidP="00A352BD">
            <w:pPr>
              <w:jc w:val="both"/>
              <w:rPr>
                <w:rFonts w:asciiTheme="minorHAnsi" w:hAnsiTheme="minorHAnsi" w:cstheme="minorHAnsi"/>
                <w:sz w:val="21"/>
                <w:szCs w:val="21"/>
              </w:rPr>
            </w:pPr>
            <w:r w:rsidRPr="004C4FB6">
              <w:rPr>
                <w:rFonts w:asciiTheme="minorHAnsi" w:hAnsiTheme="minorHAnsi" w:cstheme="minorHAnsi"/>
                <w:sz w:val="21"/>
                <w:szCs w:val="21"/>
              </w:rPr>
              <w:t>Digital copies of documents are provided.</w:t>
            </w:r>
          </w:p>
          <w:p w14:paraId="2C9A3328" w14:textId="77777777" w:rsidR="004C4FB6" w:rsidRPr="005F0E64" w:rsidRDefault="004C4FB6" w:rsidP="00A352BD">
            <w:pPr>
              <w:jc w:val="both"/>
              <w:rPr>
                <w:rFonts w:asciiTheme="minorHAnsi" w:hAnsiTheme="minorHAnsi" w:cstheme="minorHAnsi"/>
                <w:sz w:val="21"/>
                <w:szCs w:val="21"/>
              </w:rPr>
            </w:pPr>
          </w:p>
          <w:p w14:paraId="0FD7F10C" w14:textId="77777777" w:rsidR="004C4FB6" w:rsidRPr="004C4FB6" w:rsidRDefault="004C4FB6" w:rsidP="004C4FB6">
            <w:pPr>
              <w:jc w:val="both"/>
              <w:rPr>
                <w:rFonts w:asciiTheme="minorHAnsi" w:hAnsiTheme="minorHAnsi" w:cstheme="minorHAnsi"/>
                <w:sz w:val="21"/>
                <w:szCs w:val="21"/>
              </w:rPr>
            </w:pPr>
            <w:r w:rsidRPr="004C4FB6">
              <w:rPr>
                <w:rFonts w:asciiTheme="minorHAnsi" w:hAnsiTheme="minorHAnsi" w:cstheme="minorHAnsi"/>
                <w:sz w:val="21"/>
                <w:szCs w:val="21"/>
              </w:rPr>
              <w:lastRenderedPageBreak/>
              <w:t>The following shall be submitted with the tender: ESPD.</w:t>
            </w:r>
          </w:p>
          <w:p w14:paraId="6A4710E1" w14:textId="77777777" w:rsidR="004C4FB6" w:rsidRPr="004C4FB6" w:rsidRDefault="004C4FB6" w:rsidP="004C4FB6">
            <w:pPr>
              <w:jc w:val="both"/>
              <w:rPr>
                <w:rFonts w:asciiTheme="minorHAnsi" w:hAnsiTheme="minorHAnsi" w:cstheme="minorHAnsi"/>
                <w:sz w:val="21"/>
                <w:szCs w:val="21"/>
              </w:rPr>
            </w:pPr>
            <w:r w:rsidRPr="004C4FB6">
              <w:rPr>
                <w:rFonts w:asciiTheme="minorHAnsi" w:hAnsiTheme="minorHAnsi" w:cstheme="minorHAnsi"/>
                <w:sz w:val="21"/>
                <w:szCs w:val="21"/>
              </w:rPr>
              <w:t>Documents supporting the information specified in the ESPD shall not be submitted with the tender.</w:t>
            </w:r>
          </w:p>
          <w:p w14:paraId="40942D9F" w14:textId="435F786E" w:rsidR="004C4FB6" w:rsidRPr="00CB20ED" w:rsidRDefault="004C4FB6" w:rsidP="004C4FB6">
            <w:pPr>
              <w:autoSpaceDE w:val="0"/>
              <w:autoSpaceDN w:val="0"/>
              <w:adjustRightInd w:val="0"/>
              <w:rPr>
                <w:rFonts w:cstheme="minorHAnsi"/>
                <w:color w:val="000000"/>
              </w:rPr>
            </w:pPr>
            <w:r w:rsidRPr="004C4FB6">
              <w:rPr>
                <w:rFonts w:asciiTheme="minorHAnsi" w:hAnsiTheme="minorHAnsi" w:cstheme="minorHAnsi"/>
                <w:sz w:val="21"/>
                <w:szCs w:val="21"/>
              </w:rPr>
              <w:t>After the contracting authority has carried out the ESPD verification procedure, checked the tenders, and identified the potential winner, only the latter is requested to submit documents confirming compliance with the minimum qualification requirements.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7EBF9" w14:textId="205DBC19" w:rsidR="004C4FB6" w:rsidRPr="004C4FB6" w:rsidRDefault="004C4FB6" w:rsidP="004C4FB6">
            <w:pPr>
              <w:numPr>
                <w:ilvl w:val="0"/>
                <w:numId w:val="52"/>
              </w:numPr>
              <w:tabs>
                <w:tab w:val="left" w:pos="284"/>
              </w:tabs>
              <w:contextualSpacing/>
              <w:jc w:val="both"/>
              <w:rPr>
                <w:rFonts w:asciiTheme="minorHAnsi" w:hAnsiTheme="minorHAnsi" w:cstheme="minorHAnsi"/>
                <w:iCs/>
                <w:color w:val="000000"/>
                <w:sz w:val="21"/>
                <w:szCs w:val="21"/>
              </w:rPr>
            </w:pPr>
            <w:r w:rsidRPr="004C4FB6">
              <w:rPr>
                <w:rFonts w:asciiTheme="minorHAnsi" w:hAnsiTheme="minorHAnsi" w:cstheme="minorHAnsi"/>
                <w:iCs/>
                <w:color w:val="000000"/>
                <w:sz w:val="21"/>
                <w:szCs w:val="21"/>
              </w:rPr>
              <w:lastRenderedPageBreak/>
              <w:t>if the tender is submitted by a group of economic operators, all members of the group must meet the requirement together (the experience of the members of the group of economic operators is added up), taking into account their respective commitments;</w:t>
            </w:r>
          </w:p>
          <w:p w14:paraId="6E948ED7" w14:textId="4F7290D0" w:rsidR="004C4FB6" w:rsidRPr="004C4FB6" w:rsidRDefault="004C4FB6" w:rsidP="004C4FB6">
            <w:pPr>
              <w:numPr>
                <w:ilvl w:val="0"/>
                <w:numId w:val="52"/>
              </w:numPr>
              <w:tabs>
                <w:tab w:val="left" w:pos="284"/>
              </w:tabs>
              <w:contextualSpacing/>
              <w:jc w:val="both"/>
              <w:rPr>
                <w:rFonts w:asciiTheme="minorHAnsi" w:hAnsiTheme="minorHAnsi" w:cstheme="minorHAnsi"/>
                <w:iCs/>
                <w:color w:val="000000"/>
                <w:sz w:val="21"/>
                <w:szCs w:val="21"/>
              </w:rPr>
            </w:pPr>
            <w:r w:rsidRPr="004C4FB6">
              <w:rPr>
                <w:rFonts w:asciiTheme="minorHAnsi" w:hAnsiTheme="minorHAnsi" w:cstheme="minorHAnsi"/>
                <w:iCs/>
                <w:color w:val="000000"/>
                <w:sz w:val="21"/>
                <w:szCs w:val="21"/>
              </w:rPr>
              <w:t>A supplier may rely on the capacities of other economic operators only if those operators themselves will perform the part of the procurement contract for which their capacities are required.</w:t>
            </w:r>
          </w:p>
          <w:p w14:paraId="1FD0FCEE" w14:textId="5438B0B6" w:rsidR="004C4FB6" w:rsidRPr="00CB20ED" w:rsidRDefault="004C4FB6" w:rsidP="004C4FB6">
            <w:pPr>
              <w:numPr>
                <w:ilvl w:val="0"/>
                <w:numId w:val="52"/>
              </w:numPr>
              <w:tabs>
                <w:tab w:val="left" w:pos="312"/>
              </w:tabs>
              <w:autoSpaceDE w:val="0"/>
              <w:autoSpaceDN w:val="0"/>
              <w:adjustRightInd w:val="0"/>
              <w:rPr>
                <w:rFonts w:asciiTheme="minorHAnsi" w:hAnsiTheme="minorHAnsi" w:cstheme="minorHAnsi"/>
                <w:color w:val="000000"/>
                <w:sz w:val="21"/>
                <w:szCs w:val="21"/>
              </w:rPr>
            </w:pPr>
            <w:r w:rsidRPr="004C4FB6">
              <w:rPr>
                <w:rFonts w:asciiTheme="minorHAnsi" w:hAnsiTheme="minorHAnsi" w:cstheme="minorHAnsi"/>
                <w:iCs/>
                <w:color w:val="000000"/>
                <w:sz w:val="21"/>
                <w:szCs w:val="21"/>
              </w:rPr>
              <w:t>This requirement does not apply to subcontractors.</w:t>
            </w:r>
          </w:p>
        </w:tc>
      </w:tr>
    </w:tbl>
    <w:p w14:paraId="1C9D3F7C" w14:textId="77777777" w:rsidR="004C4FB6" w:rsidRDefault="004C4FB6" w:rsidP="004C4FB6">
      <w:pPr>
        <w:tabs>
          <w:tab w:val="left" w:pos="851"/>
        </w:tabs>
        <w:spacing w:after="0" w:line="20" w:lineRule="atLeast"/>
        <w:jc w:val="both"/>
        <w:rPr>
          <w:rFonts w:eastAsiaTheme="minorHAnsi" w:cstheme="minorHAnsi"/>
        </w:rPr>
      </w:pPr>
    </w:p>
    <w:p w14:paraId="3F25AA7F" w14:textId="161C98C7" w:rsidR="004C4FB6" w:rsidRDefault="004C4FB6" w:rsidP="004C4FB6">
      <w:pPr>
        <w:tabs>
          <w:tab w:val="left" w:pos="851"/>
        </w:tabs>
        <w:spacing w:after="0" w:line="20" w:lineRule="atLeast"/>
        <w:jc w:val="center"/>
        <w:rPr>
          <w:rFonts w:eastAsiaTheme="minorHAnsi" w:cstheme="minorHAnsi"/>
          <w:b/>
          <w:bCs/>
        </w:rPr>
      </w:pPr>
      <w:r w:rsidRPr="004C4FB6">
        <w:rPr>
          <w:rFonts w:eastAsiaTheme="minorHAnsi" w:cstheme="minorHAnsi"/>
          <w:b/>
          <w:bCs/>
        </w:rPr>
        <w:t>Requirements for suppliers regarding quality management system and/or environmental management system standards</w:t>
      </w:r>
    </w:p>
    <w:p w14:paraId="2DB1F5F3" w14:textId="77777777" w:rsidR="004C4FB6" w:rsidRPr="004C4FB6" w:rsidRDefault="004C4FB6" w:rsidP="004C4FB6">
      <w:pPr>
        <w:tabs>
          <w:tab w:val="left" w:pos="851"/>
        </w:tabs>
        <w:spacing w:after="0" w:line="20" w:lineRule="atLeast"/>
        <w:jc w:val="center"/>
        <w:rPr>
          <w:rFonts w:eastAsiaTheme="minorHAnsi" w:cstheme="minorHAnsi"/>
          <w:b/>
          <w:bCs/>
        </w:rPr>
      </w:pPr>
    </w:p>
    <w:p w14:paraId="389884F8" w14:textId="55E24BB4" w:rsidR="00B214FD" w:rsidRPr="004C4FB6" w:rsidRDefault="00B214FD" w:rsidP="004C4FB6">
      <w:pPr>
        <w:pStyle w:val="Sraopastraipa"/>
        <w:numPr>
          <w:ilvl w:val="0"/>
          <w:numId w:val="53"/>
        </w:numPr>
        <w:tabs>
          <w:tab w:val="left" w:pos="567"/>
        </w:tabs>
        <w:spacing w:after="0" w:line="20" w:lineRule="atLeast"/>
        <w:ind w:left="0" w:firstLine="284"/>
        <w:jc w:val="both"/>
        <w:rPr>
          <w:rFonts w:eastAsiaTheme="minorHAnsi" w:cstheme="minorHAnsi"/>
        </w:rPr>
      </w:pPr>
      <w:r>
        <w:t>The Contracting authority does not require suppliers to comply with quality management system and/or environmental management system standards.</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t>__________</w:t>
      </w:r>
    </w:p>
    <w:p w14:paraId="054BBDB1" w14:textId="6894AC67" w:rsidR="002F396F" w:rsidRPr="00F0499F" w:rsidRDefault="002F396F" w:rsidP="00384F5A">
      <w:pPr>
        <w:spacing w:after="0" w:line="240" w:lineRule="auto"/>
        <w:jc w:val="center"/>
        <w:rPr>
          <w:rFonts w:cstheme="minorHAnsi"/>
          <w:b/>
          <w:bCs/>
          <w:smallCaps/>
        </w:rPr>
      </w:pP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79FA0" w14:textId="77777777" w:rsidR="007C17DB" w:rsidRDefault="007C17DB" w:rsidP="00D05666">
      <w:r>
        <w:separator/>
      </w:r>
    </w:p>
  </w:endnote>
  <w:endnote w:type="continuationSeparator" w:id="0">
    <w:p w14:paraId="4ACF6A38" w14:textId="77777777" w:rsidR="007C17DB" w:rsidRDefault="007C17DB" w:rsidP="00D05666">
      <w:r>
        <w:continuationSeparator/>
      </w:r>
    </w:p>
  </w:endnote>
  <w:endnote w:type="continuationNotice" w:id="1">
    <w:p w14:paraId="0F2F64D3" w14:textId="77777777" w:rsidR="007C17DB" w:rsidRDefault="007C1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t>2</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D867" w14:textId="77777777" w:rsidR="007C17DB" w:rsidRDefault="007C17DB" w:rsidP="00D05666">
      <w:r>
        <w:separator/>
      </w:r>
    </w:p>
  </w:footnote>
  <w:footnote w:type="continuationSeparator" w:id="0">
    <w:p w14:paraId="1C19E131" w14:textId="77777777" w:rsidR="007C17DB" w:rsidRDefault="007C17DB" w:rsidP="00D05666">
      <w:r>
        <w:continuationSeparator/>
      </w:r>
    </w:p>
  </w:footnote>
  <w:footnote w:type="continuationNotice" w:id="1">
    <w:p w14:paraId="783BDD42" w14:textId="77777777" w:rsidR="007C17DB" w:rsidRDefault="007C17DB">
      <w:pPr>
        <w:spacing w:after="0" w:line="240" w:lineRule="auto"/>
      </w:pPr>
    </w:p>
  </w:footnote>
  <w:footnote w:id="2">
    <w:p w14:paraId="74111E14" w14:textId="0A69756B" w:rsidR="004C4FB6" w:rsidRDefault="004C4FB6" w:rsidP="004C4FB6">
      <w:pPr>
        <w:pStyle w:val="Puslapioinaostekstas"/>
        <w:tabs>
          <w:tab w:val="left" w:pos="9639"/>
        </w:tabs>
        <w:spacing w:after="0" w:line="240" w:lineRule="auto"/>
        <w:ind w:right="193"/>
      </w:pPr>
      <w:r>
        <w:rPr>
          <w:rStyle w:val="Puslapioinaosnuoroda"/>
        </w:rPr>
        <w:footnoteRef/>
      </w:r>
      <w:r>
        <w:t xml:space="preserve"> </w:t>
      </w:r>
      <w:r w:rsidRPr="004C4FB6">
        <w:rPr>
          <w:rFonts w:cstheme="minorHAnsi"/>
          <w:sz w:val="21"/>
          <w:szCs w:val="21"/>
        </w:rPr>
        <w:t>After establishing the qualification requirements, the contracting authority must provide the information specified in point 8 of the Methodology for Establishing Supplier Qualification Requirements.</w:t>
      </w:r>
    </w:p>
    <w:p w14:paraId="4FBBE0F9" w14:textId="77777777" w:rsidR="004C4FB6" w:rsidRDefault="004C4FB6" w:rsidP="004C4FB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18588A"/>
    <w:multiLevelType w:val="hybridMultilevel"/>
    <w:tmpl w:val="F4BC6278"/>
    <w:lvl w:ilvl="0" w:tplc="3E5A6A7E">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6663D8E"/>
    <w:multiLevelType w:val="hybridMultilevel"/>
    <w:tmpl w:val="93F2146C"/>
    <w:lvl w:ilvl="0" w:tplc="9A4858CA">
      <w:start w:val="1"/>
      <w:numFmt w:val="decimal"/>
      <w:lvlText w:val="%1."/>
      <w:lvlJc w:val="left"/>
      <w:pPr>
        <w:ind w:left="720" w:hanging="36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1927765243">
    <w:abstractNumId w:val="17"/>
  </w:num>
  <w:num w:numId="2" w16cid:durableId="207184103">
    <w:abstractNumId w:val="7"/>
  </w:num>
  <w:num w:numId="3" w16cid:durableId="1528367431">
    <w:abstractNumId w:val="37"/>
  </w:num>
  <w:num w:numId="4" w16cid:durableId="1865055254">
    <w:abstractNumId w:val="42"/>
  </w:num>
  <w:num w:numId="5" w16cid:durableId="1484615006">
    <w:abstractNumId w:val="41"/>
  </w:num>
  <w:num w:numId="6" w16cid:durableId="996999728">
    <w:abstractNumId w:val="28"/>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0"/>
  </w:num>
  <w:num w:numId="24" w16cid:durableId="144203867">
    <w:abstractNumId w:val="23"/>
  </w:num>
  <w:num w:numId="25" w16cid:durableId="1146968443">
    <w:abstractNumId w:val="26"/>
  </w:num>
  <w:num w:numId="26" w16cid:durableId="607934237">
    <w:abstractNumId w:val="31"/>
  </w:num>
  <w:num w:numId="27" w16cid:durableId="1759206832">
    <w:abstractNumId w:val="35"/>
  </w:num>
  <w:num w:numId="28" w16cid:durableId="408162091">
    <w:abstractNumId w:val="49"/>
  </w:num>
  <w:num w:numId="29" w16cid:durableId="1909728217">
    <w:abstractNumId w:val="30"/>
  </w:num>
  <w:num w:numId="30" w16cid:durableId="760639590">
    <w:abstractNumId w:val="33"/>
  </w:num>
  <w:num w:numId="31" w16cid:durableId="1720591833">
    <w:abstractNumId w:val="19"/>
  </w:num>
  <w:num w:numId="32" w16cid:durableId="698122014">
    <w:abstractNumId w:val="43"/>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39"/>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996449446">
    <w:abstractNumId w:val="44"/>
  </w:num>
  <w:num w:numId="51" w16cid:durableId="142091416">
    <w:abstractNumId w:val="14"/>
  </w:num>
  <w:num w:numId="52" w16cid:durableId="78449368">
    <w:abstractNumId w:val="52"/>
  </w:num>
  <w:num w:numId="53" w16cid:durableId="1495993920">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B6"/>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4C7"/>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7DB"/>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96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05B"/>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2091</Words>
  <Characters>1192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2025-08-05T12:06:00Z</dcterms:created>
  <dcterms:modified xsi:type="dcterms:W3CDTF">2025-09-16T08:32:00Z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